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85" w:rsidRDefault="009174C3" w:rsidP="00594A85">
      <w:pPr>
        <w:ind w:right="-288"/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John Murphy, PhD</w:t>
      </w:r>
      <w:r w:rsidR="00A51E7E">
        <w:rPr>
          <w:rFonts w:ascii="Baskerville Old Face" w:hAnsi="Baskerville Old Face"/>
          <w:bCs/>
          <w:sz w:val="22"/>
          <w:szCs w:val="22"/>
        </w:rPr>
        <w:t xml:space="preserve">, </w:t>
      </w:r>
      <w:r w:rsidR="00594A85">
        <w:rPr>
          <w:rFonts w:ascii="Baskerville Old Face" w:hAnsi="Baskerville Old Face"/>
          <w:bCs/>
          <w:sz w:val="22"/>
          <w:szCs w:val="22"/>
        </w:rPr>
        <w:t>Professor of Psychology/Licensed Psychologist</w:t>
      </w:r>
      <w:r w:rsidR="00F90B4F">
        <w:rPr>
          <w:rFonts w:ascii="Baskerville Old Face" w:hAnsi="Baskerville Old Face"/>
          <w:bCs/>
          <w:sz w:val="22"/>
          <w:szCs w:val="22"/>
        </w:rPr>
        <w:t xml:space="preserve">, </w:t>
      </w:r>
      <w:r w:rsidR="00F90B4F" w:rsidRPr="00594A85">
        <w:rPr>
          <w:rFonts w:ascii="Baskerville Old Face" w:hAnsi="Baskerville Old Face"/>
          <w:bCs/>
          <w:sz w:val="22"/>
          <w:szCs w:val="22"/>
        </w:rPr>
        <w:t>University of Central Arkansas</w:t>
      </w:r>
      <w:r w:rsidR="00355FBD">
        <w:rPr>
          <w:rFonts w:ascii="Baskerville Old Face" w:hAnsi="Baskerville Old Face"/>
          <w:bCs/>
          <w:sz w:val="22"/>
          <w:szCs w:val="22"/>
        </w:rPr>
        <w:tab/>
      </w:r>
      <w:r w:rsidR="008E2EB3">
        <w:rPr>
          <w:rFonts w:ascii="Baskerville Old Face" w:hAnsi="Baskerville Old Face"/>
          <w:bCs/>
          <w:sz w:val="22"/>
          <w:szCs w:val="22"/>
        </w:rPr>
        <w:t>Page 1</w:t>
      </w:r>
    </w:p>
    <w:p w:rsidR="00594A85" w:rsidRDefault="00A51E7E" w:rsidP="00F90B4F">
      <w:pPr>
        <w:ind w:right="-288"/>
        <w:jc w:val="center"/>
        <w:rPr>
          <w:rStyle w:val="Hyperlink"/>
          <w:rFonts w:ascii="Baskerville Old Face" w:hAnsi="Baskerville Old Face"/>
          <w:bCs/>
          <w:sz w:val="22"/>
          <w:szCs w:val="22"/>
          <w:u w:val="none"/>
        </w:rPr>
      </w:pPr>
      <w:r>
        <w:rPr>
          <w:rFonts w:ascii="Baskerville Old Face" w:hAnsi="Baskerville Old Face"/>
          <w:bCs/>
          <w:sz w:val="22"/>
          <w:szCs w:val="22"/>
        </w:rPr>
        <w:t xml:space="preserve">E-mail: </w:t>
      </w:r>
      <w:hyperlink r:id="rId5" w:history="1">
        <w:r w:rsidRPr="00A51E7E">
          <w:rPr>
            <w:rStyle w:val="Hyperlink"/>
            <w:rFonts w:ascii="Baskerville Old Face" w:hAnsi="Baskerville Old Face"/>
            <w:bCs/>
            <w:sz w:val="22"/>
            <w:szCs w:val="22"/>
            <w:u w:val="none"/>
          </w:rPr>
          <w:t>jmurphy@uca.edu</w:t>
        </w:r>
      </w:hyperlink>
      <w:r>
        <w:rPr>
          <w:sz w:val="22"/>
          <w:szCs w:val="22"/>
        </w:rPr>
        <w:tab/>
      </w:r>
      <w:r w:rsidRPr="00F90B4F">
        <w:rPr>
          <w:sz w:val="22"/>
          <w:szCs w:val="22"/>
        </w:rPr>
        <w:t>Website</w:t>
      </w:r>
      <w:r>
        <w:rPr>
          <w:sz w:val="22"/>
          <w:szCs w:val="22"/>
        </w:rPr>
        <w:t>:</w:t>
      </w:r>
      <w:hyperlink r:id="rId6" w:history="1">
        <w:r w:rsidR="00594A85" w:rsidRPr="00A51E7E">
          <w:rPr>
            <w:rStyle w:val="Hyperlink"/>
            <w:rFonts w:ascii="Baskerville Old Face" w:hAnsi="Baskerville Old Face"/>
            <w:bCs/>
            <w:sz w:val="22"/>
            <w:szCs w:val="22"/>
            <w:u w:val="none"/>
          </w:rPr>
          <w:t>www.drjohnmurphy.com</w:t>
        </w:r>
      </w:hyperlink>
    </w:p>
    <w:p w:rsidR="004475FE" w:rsidRPr="00355FBD" w:rsidRDefault="004475FE" w:rsidP="00F90B4F">
      <w:pPr>
        <w:ind w:right="-288"/>
        <w:jc w:val="center"/>
        <w:rPr>
          <w:rStyle w:val="Hyperlink"/>
          <w:rFonts w:ascii="Baskerville Old Face" w:hAnsi="Baskerville Old Face"/>
          <w:bCs/>
          <w:sz w:val="16"/>
          <w:szCs w:val="16"/>
          <w:u w:val="none"/>
        </w:rPr>
      </w:pPr>
    </w:p>
    <w:p w:rsidR="004475FE" w:rsidRPr="004475FE" w:rsidRDefault="004475FE" w:rsidP="007B0DF0">
      <w:pPr>
        <w:ind w:right="-288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4475FE">
        <w:rPr>
          <w:rStyle w:val="Hyperlink"/>
          <w:rFonts w:ascii="Baskerville Old Face" w:hAnsi="Baskerville Old Face"/>
          <w:b/>
          <w:bCs/>
          <w:color w:val="auto"/>
          <w:sz w:val="36"/>
          <w:szCs w:val="36"/>
          <w:u w:val="none"/>
        </w:rPr>
        <w:t>Workshop Exercises</w:t>
      </w:r>
      <w:r w:rsidR="00E14FC2" w:rsidRPr="007B0DF0">
        <w:rPr>
          <w:rStyle w:val="Hyperlink"/>
          <w:rFonts w:ascii="Baskerville Old Face" w:hAnsi="Baskerville Old Face"/>
          <w:b/>
          <w:bCs/>
          <w:color w:val="auto"/>
          <w:sz w:val="32"/>
          <w:szCs w:val="32"/>
          <w:u w:val="none"/>
        </w:rPr>
        <w:t xml:space="preserve">(TASP Fall Conference, </w:t>
      </w:r>
      <w:r w:rsidR="007B0DF0" w:rsidRPr="007B0DF0">
        <w:rPr>
          <w:rStyle w:val="Hyperlink"/>
          <w:rFonts w:ascii="Baskerville Old Face" w:hAnsi="Baskerville Old Face"/>
          <w:b/>
          <w:bCs/>
          <w:color w:val="auto"/>
          <w:sz w:val="32"/>
          <w:szCs w:val="32"/>
          <w:u w:val="none"/>
        </w:rPr>
        <w:t xml:space="preserve">October 10, </w:t>
      </w:r>
      <w:r w:rsidR="00E14FC2" w:rsidRPr="007B0DF0">
        <w:rPr>
          <w:rStyle w:val="Hyperlink"/>
          <w:rFonts w:ascii="Baskerville Old Face" w:hAnsi="Baskerville Old Face"/>
          <w:b/>
          <w:bCs/>
          <w:color w:val="auto"/>
          <w:sz w:val="32"/>
          <w:szCs w:val="32"/>
          <w:u w:val="none"/>
        </w:rPr>
        <w:t>2015)</w:t>
      </w:r>
    </w:p>
    <w:p w:rsidR="001177FC" w:rsidRPr="001177FC" w:rsidRDefault="001177FC" w:rsidP="001177FC">
      <w:pPr>
        <w:pStyle w:val="Level1"/>
        <w:tabs>
          <w:tab w:val="left" w:pos="-1440"/>
        </w:tabs>
        <w:ind w:left="0" w:right="180" w:firstLine="0"/>
        <w:jc w:val="center"/>
        <w:rPr>
          <w:rStyle w:val="A21"/>
          <w:rFonts w:ascii="Baskerville Old Face" w:hAnsi="Baskerville Old Face"/>
          <w:sz w:val="32"/>
          <w:szCs w:val="32"/>
        </w:rPr>
      </w:pPr>
      <w:r w:rsidRPr="001177FC">
        <w:rPr>
          <w:rStyle w:val="A21"/>
          <w:rFonts w:ascii="Baskerville Old Face" w:hAnsi="Baskerville Old Face"/>
          <w:sz w:val="32"/>
          <w:szCs w:val="32"/>
        </w:rPr>
        <w:t>Solution-Focused Counseling, Consultation, and Intervention in Schools:</w:t>
      </w:r>
    </w:p>
    <w:p w:rsidR="00594A85" w:rsidRPr="001177FC" w:rsidRDefault="001177FC" w:rsidP="001177FC">
      <w:pPr>
        <w:pStyle w:val="Level1"/>
        <w:tabs>
          <w:tab w:val="left" w:pos="-1440"/>
        </w:tabs>
        <w:ind w:left="0" w:right="180" w:firstLine="0"/>
        <w:jc w:val="center"/>
        <w:rPr>
          <w:rFonts w:cs="Helvetica LT Std"/>
          <w:b/>
          <w:bCs/>
          <w:color w:val="000000"/>
          <w:sz w:val="28"/>
          <w:szCs w:val="28"/>
        </w:rPr>
      </w:pPr>
      <w:r w:rsidRPr="001177FC">
        <w:rPr>
          <w:rStyle w:val="A21"/>
          <w:rFonts w:ascii="Baskerville Old Face" w:hAnsi="Baskerville Old Face"/>
          <w:sz w:val="28"/>
          <w:szCs w:val="28"/>
        </w:rPr>
        <w:t>A Toolbox of Practical Techniques</w:t>
      </w:r>
    </w:p>
    <w:p w:rsidR="00594A85" w:rsidRPr="00594A85" w:rsidRDefault="00594A85" w:rsidP="009B0861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  <w:jc w:val="center"/>
        <w:rPr>
          <w:i/>
          <w:sz w:val="16"/>
          <w:szCs w:val="16"/>
        </w:rPr>
      </w:pPr>
    </w:p>
    <w:p w:rsidR="008D5E91" w:rsidRPr="00355FBD" w:rsidRDefault="009B0861" w:rsidP="00355FBD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  <w:jc w:val="center"/>
        <w:rPr>
          <w:b/>
          <w:i/>
          <w:sz w:val="28"/>
          <w:szCs w:val="28"/>
        </w:rPr>
      </w:pPr>
      <w:r w:rsidRPr="007114DE">
        <w:rPr>
          <w:b/>
          <w:i/>
          <w:sz w:val="28"/>
          <w:szCs w:val="28"/>
        </w:rPr>
        <w:t xml:space="preserve">Supervisor </w:t>
      </w:r>
      <w:r w:rsidR="00FF26A5">
        <w:rPr>
          <w:b/>
          <w:i/>
          <w:sz w:val="28"/>
          <w:szCs w:val="28"/>
        </w:rPr>
        <w:t xml:space="preserve">Exercise </w:t>
      </w:r>
      <w:r w:rsidRPr="007114DE">
        <w:rPr>
          <w:b/>
          <w:i/>
          <w:sz w:val="28"/>
          <w:szCs w:val="28"/>
        </w:rPr>
        <w:t>(</w:t>
      </w:r>
      <w:r w:rsidR="001177FC">
        <w:rPr>
          <w:b/>
          <w:i/>
          <w:sz w:val="28"/>
          <w:szCs w:val="28"/>
        </w:rPr>
        <w:t>2 per group</w:t>
      </w:r>
      <w:r w:rsidR="007114DE">
        <w:rPr>
          <w:b/>
          <w:i/>
          <w:sz w:val="28"/>
          <w:szCs w:val="28"/>
        </w:rPr>
        <w:t xml:space="preserve">, </w:t>
      </w:r>
      <w:r w:rsidR="00594A85" w:rsidRPr="007114DE">
        <w:rPr>
          <w:b/>
          <w:i/>
          <w:sz w:val="28"/>
          <w:szCs w:val="28"/>
        </w:rPr>
        <w:t>15 minutes)</w:t>
      </w:r>
    </w:p>
    <w:p w:rsidR="00355FBD" w:rsidRDefault="00A51E7E" w:rsidP="00355FBD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</w:pPr>
      <w:r w:rsidRPr="00A51E7E">
        <w:rPr>
          <w:i/>
          <w:u w:val="single"/>
        </w:rPr>
        <w:t>Instructions</w:t>
      </w:r>
      <w:r w:rsidRPr="00A51E7E">
        <w:t>:</w:t>
      </w:r>
      <w:r w:rsidR="00594A85">
        <w:t>1)</w:t>
      </w:r>
      <w:r w:rsidR="009B0861" w:rsidRPr="00845A18">
        <w:t xml:space="preserve">Pair up </w:t>
      </w:r>
      <w:r w:rsidR="00594A85">
        <w:t>with someone next to you; 2)</w:t>
      </w:r>
      <w:r w:rsidR="00756DAB">
        <w:t xml:space="preserve"> T</w:t>
      </w:r>
      <w:r w:rsidR="009B0861">
        <w:t xml:space="preserve">hink of an </w:t>
      </w:r>
      <w:r w:rsidR="009B0861" w:rsidRPr="00756DAB">
        <w:rPr>
          <w:i/>
        </w:rPr>
        <w:t>effectiv</w:t>
      </w:r>
      <w:r w:rsidR="00756DAB" w:rsidRPr="00756DAB">
        <w:rPr>
          <w:i/>
        </w:rPr>
        <w:t>e</w:t>
      </w:r>
      <w:r w:rsidR="00756DAB">
        <w:t xml:space="preserve"> and </w:t>
      </w:r>
      <w:r w:rsidR="00756DAB" w:rsidRPr="00756DAB">
        <w:rPr>
          <w:i/>
        </w:rPr>
        <w:t>ineffective</w:t>
      </w:r>
      <w:r w:rsidR="00756DAB">
        <w:t xml:space="preserve"> “supervisor” </w:t>
      </w:r>
      <w:r w:rsidR="00355FBD">
        <w:t xml:space="preserve">from </w:t>
      </w:r>
    </w:p>
    <w:p w:rsidR="00355FBD" w:rsidRDefault="009B0861" w:rsidP="00355FBD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</w:pPr>
      <w:proofErr w:type="gramStart"/>
      <w:r>
        <w:t>anytime</w:t>
      </w:r>
      <w:proofErr w:type="gramEnd"/>
      <w:r>
        <w:t xml:space="preserve"> in your life</w:t>
      </w:r>
      <w:r w:rsidR="00756DAB">
        <w:t>—</w:t>
      </w:r>
      <w:r w:rsidRPr="00845A18">
        <w:t>an</w:t>
      </w:r>
      <w:r>
        <w:t>y</w:t>
      </w:r>
      <w:r w:rsidR="00756DAB">
        <w:t xml:space="preserve">one in a position of authority or leadership—such as </w:t>
      </w:r>
      <w:r w:rsidRPr="00845A18">
        <w:t xml:space="preserve">a </w:t>
      </w:r>
      <w:r w:rsidR="00756DAB">
        <w:t xml:space="preserve">teacher, parent, </w:t>
      </w:r>
      <w:r w:rsidRPr="00845A18">
        <w:t>coach, boss</w:t>
      </w:r>
      <w:r w:rsidR="00594A85">
        <w:t xml:space="preserve">, etc.); </w:t>
      </w:r>
    </w:p>
    <w:p w:rsidR="00355FBD" w:rsidRDefault="00594A85" w:rsidP="00A51E7E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</w:pPr>
      <w:r>
        <w:t xml:space="preserve">3) </w:t>
      </w:r>
      <w:r w:rsidR="00756DAB">
        <w:t>I</w:t>
      </w:r>
      <w:r w:rsidR="009B0861">
        <w:t xml:space="preserve">nterview each other </w:t>
      </w:r>
      <w:r w:rsidR="00A51E7E">
        <w:t xml:space="preserve">for about </w:t>
      </w:r>
      <w:r w:rsidR="00756DAB">
        <w:t xml:space="preserve">5 minutes </w:t>
      </w:r>
      <w:r w:rsidR="00A51E7E">
        <w:t xml:space="preserve">each </w:t>
      </w:r>
      <w:r w:rsidR="009B0861">
        <w:t>a</w:t>
      </w:r>
      <w:r w:rsidR="00756DAB">
        <w:t xml:space="preserve">bout both types of supervisorsusing the questions </w:t>
      </w:r>
      <w:r w:rsidR="00A51E7E">
        <w:t xml:space="preserve">below. </w:t>
      </w:r>
      <w:r w:rsidR="00F63DE8">
        <w:t>Y</w:t>
      </w:r>
      <w:r w:rsidR="009B0861">
        <w:t xml:space="preserve">ou </w:t>
      </w:r>
    </w:p>
    <w:p w:rsidR="009B0861" w:rsidRPr="00A51E7E" w:rsidRDefault="009B0861" w:rsidP="00A51E7E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</w:pPr>
      <w:proofErr w:type="gramStart"/>
      <w:r>
        <w:t>can</w:t>
      </w:r>
      <w:r w:rsidR="00571CE0">
        <w:t>jot</w:t>
      </w:r>
      <w:proofErr w:type="gramEnd"/>
      <w:r w:rsidR="00571CE0">
        <w:t xml:space="preserve"> down </w:t>
      </w:r>
      <w:r w:rsidR="00A51E7E">
        <w:t xml:space="preserve">interview </w:t>
      </w:r>
      <w:r w:rsidR="00571CE0">
        <w:t xml:space="preserve">notes </w:t>
      </w:r>
      <w:r w:rsidR="00A51E7E">
        <w:t xml:space="preserve">and results </w:t>
      </w:r>
      <w:r w:rsidR="00571CE0">
        <w:t>in each of the boxes</w:t>
      </w:r>
      <w:r>
        <w:t xml:space="preserve">. </w:t>
      </w:r>
    </w:p>
    <w:p w:rsidR="009B0861" w:rsidRPr="00826CD7" w:rsidRDefault="009B0861" w:rsidP="009B0861">
      <w:pPr>
        <w:pStyle w:val="1"/>
        <w:widowControl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autoSpaceDE/>
        <w:autoSpaceDN/>
        <w:adjustRightInd/>
        <w:ind w:left="-540" w:right="-540" w:firstLine="0"/>
        <w:jc w:val="center"/>
        <w:rPr>
          <w:b/>
          <w:sz w:val="16"/>
          <w:szCs w:val="16"/>
        </w:rPr>
      </w:pP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  <w:gridCol w:w="5400"/>
      </w:tblGrid>
      <w:tr w:rsidR="009B0861" w:rsidRPr="00112699" w:rsidTr="00355FBD">
        <w:trPr>
          <w:trHeight w:val="297"/>
        </w:trPr>
        <w:tc>
          <w:tcPr>
            <w:tcW w:w="5130" w:type="dxa"/>
          </w:tcPr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jc w:val="center"/>
              <w:rPr>
                <w:b/>
              </w:rPr>
            </w:pPr>
            <w:r w:rsidRPr="00677508">
              <w:rPr>
                <w:b/>
              </w:rPr>
              <w:t>Effective Supervisor</w:t>
            </w:r>
          </w:p>
        </w:tc>
        <w:tc>
          <w:tcPr>
            <w:tcW w:w="5400" w:type="dxa"/>
          </w:tcPr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jc w:val="center"/>
              <w:rPr>
                <w:b/>
              </w:rPr>
            </w:pPr>
            <w:r w:rsidRPr="00677508">
              <w:rPr>
                <w:b/>
              </w:rPr>
              <w:t>Ineffective Supervisor</w:t>
            </w:r>
          </w:p>
        </w:tc>
      </w:tr>
      <w:tr w:rsidR="009B0861" w:rsidRPr="00112699" w:rsidTr="00355FBD">
        <w:trPr>
          <w:trHeight w:val="1601"/>
        </w:trPr>
        <w:tc>
          <w:tcPr>
            <w:tcW w:w="5130" w:type="dxa"/>
          </w:tcPr>
          <w:p w:rsidR="00A2496F" w:rsidRDefault="009B0861" w:rsidP="00A2496F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  <w:r w:rsidRPr="00677508">
              <w:rPr>
                <w:sz w:val="22"/>
                <w:szCs w:val="22"/>
              </w:rPr>
              <w:t xml:space="preserve">What </w:t>
            </w:r>
            <w:r w:rsidR="00752AEB" w:rsidRPr="00677508">
              <w:rPr>
                <w:sz w:val="22"/>
                <w:szCs w:val="22"/>
              </w:rPr>
              <w:t>was it about this person that was effective for you</w:t>
            </w:r>
            <w:r w:rsidR="00A2496F">
              <w:rPr>
                <w:sz w:val="22"/>
                <w:szCs w:val="22"/>
              </w:rPr>
              <w:t>?</w:t>
            </w:r>
          </w:p>
          <w:p w:rsidR="00A2496F" w:rsidRDefault="00A2496F" w:rsidP="00A2496F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</w:p>
          <w:p w:rsidR="009B0861" w:rsidRPr="00677508" w:rsidRDefault="009B0861" w:rsidP="00A2496F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rPr>
                <w:b/>
              </w:rPr>
            </w:pPr>
          </w:p>
        </w:tc>
        <w:tc>
          <w:tcPr>
            <w:tcW w:w="5400" w:type="dxa"/>
          </w:tcPr>
          <w:p w:rsidR="00752AEB" w:rsidRPr="00677508" w:rsidRDefault="00752AEB" w:rsidP="00F32021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  <w:r w:rsidRPr="00677508">
              <w:rPr>
                <w:sz w:val="22"/>
                <w:szCs w:val="22"/>
              </w:rPr>
              <w:t xml:space="preserve">What was it about this person that was </w:t>
            </w:r>
            <w:r w:rsidR="00F32021" w:rsidRPr="00677508">
              <w:rPr>
                <w:sz w:val="22"/>
                <w:szCs w:val="22"/>
              </w:rPr>
              <w:t>in</w:t>
            </w:r>
            <w:r w:rsidRPr="00677508">
              <w:rPr>
                <w:sz w:val="22"/>
                <w:szCs w:val="22"/>
              </w:rPr>
              <w:t>effective</w:t>
            </w:r>
            <w:r w:rsidR="00F32021" w:rsidRPr="00677508">
              <w:rPr>
                <w:sz w:val="22"/>
                <w:szCs w:val="22"/>
              </w:rPr>
              <w:t xml:space="preserve"> for you?</w:t>
            </w:r>
          </w:p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</w:p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jc w:val="center"/>
              <w:rPr>
                <w:b/>
              </w:rPr>
            </w:pPr>
          </w:p>
        </w:tc>
      </w:tr>
      <w:tr w:rsidR="009B0861" w:rsidRPr="00112699" w:rsidTr="00355FBD">
        <w:trPr>
          <w:trHeight w:val="1250"/>
        </w:trPr>
        <w:tc>
          <w:tcPr>
            <w:tcW w:w="5130" w:type="dxa"/>
          </w:tcPr>
          <w:p w:rsid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  <w:r w:rsidRPr="00677508">
              <w:rPr>
                <w:sz w:val="22"/>
                <w:szCs w:val="22"/>
              </w:rPr>
              <w:t>How</w:t>
            </w:r>
            <w:r w:rsidR="00677508">
              <w:rPr>
                <w:sz w:val="22"/>
                <w:szCs w:val="22"/>
              </w:rPr>
              <w:t xml:space="preserve"> did this person influence your </w:t>
            </w:r>
            <w:r w:rsidRPr="00677508">
              <w:rPr>
                <w:sz w:val="22"/>
                <w:szCs w:val="22"/>
              </w:rPr>
              <w:t xml:space="preserve">attitude, motivation, </w:t>
            </w:r>
          </w:p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  <w:proofErr w:type="gramStart"/>
            <w:r w:rsidRPr="00677508">
              <w:rPr>
                <w:sz w:val="22"/>
                <w:szCs w:val="22"/>
              </w:rPr>
              <w:t>and</w:t>
            </w:r>
            <w:proofErr w:type="gramEnd"/>
            <w:r w:rsidRPr="00677508">
              <w:rPr>
                <w:sz w:val="22"/>
                <w:szCs w:val="22"/>
              </w:rPr>
              <w:t xml:space="preserve"> performance? </w:t>
            </w:r>
          </w:p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jc w:val="center"/>
              <w:rPr>
                <w:b/>
              </w:rPr>
            </w:pPr>
          </w:p>
          <w:p w:rsidR="004475FE" w:rsidRDefault="004475FE" w:rsidP="00F90B4F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rPr>
                <w:b/>
              </w:rPr>
            </w:pPr>
          </w:p>
          <w:p w:rsidR="004475FE" w:rsidRDefault="004475FE" w:rsidP="00F90B4F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rPr>
                <w:b/>
              </w:rPr>
            </w:pPr>
          </w:p>
          <w:p w:rsidR="00A2496F" w:rsidRPr="00677508" w:rsidRDefault="00A2496F" w:rsidP="00F90B4F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rPr>
                <w:b/>
              </w:rPr>
            </w:pPr>
          </w:p>
          <w:p w:rsidR="009B0861" w:rsidRPr="00677508" w:rsidRDefault="009B0861" w:rsidP="00B3320C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677508" w:rsidRDefault="009B0861" w:rsidP="00124E9D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  <w:r w:rsidRPr="00677508">
              <w:rPr>
                <w:sz w:val="22"/>
                <w:szCs w:val="22"/>
              </w:rPr>
              <w:t xml:space="preserve">How did this person influence your attitude, motivation, </w:t>
            </w:r>
          </w:p>
          <w:p w:rsidR="009B0861" w:rsidRPr="00677508" w:rsidRDefault="009B0861" w:rsidP="00124E9D">
            <w:pPr>
              <w:pStyle w:val="1"/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180"/>
              </w:tabs>
              <w:autoSpaceDE/>
              <w:autoSpaceDN/>
              <w:adjustRightInd/>
              <w:ind w:right="-540" w:firstLine="0"/>
            </w:pPr>
            <w:proofErr w:type="gramStart"/>
            <w:r w:rsidRPr="00677508">
              <w:rPr>
                <w:sz w:val="22"/>
                <w:szCs w:val="22"/>
              </w:rPr>
              <w:t>and</w:t>
            </w:r>
            <w:proofErr w:type="gramEnd"/>
            <w:r w:rsidRPr="00677508">
              <w:rPr>
                <w:sz w:val="22"/>
                <w:szCs w:val="22"/>
              </w:rPr>
              <w:t xml:space="preserve"> performance?</w:t>
            </w:r>
          </w:p>
        </w:tc>
      </w:tr>
    </w:tbl>
    <w:p w:rsidR="009B0861" w:rsidRPr="00355FBD" w:rsidRDefault="009B0861" w:rsidP="009B0861">
      <w:pPr>
        <w:ind w:left="7200"/>
        <w:rPr>
          <w:sz w:val="16"/>
          <w:szCs w:val="16"/>
        </w:rPr>
      </w:pPr>
    </w:p>
    <w:p w:rsidR="00EF038B" w:rsidRPr="008D5E91" w:rsidRDefault="00EF038B" w:rsidP="00EF038B">
      <w:pPr>
        <w:ind w:left="-360" w:right="-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Giving Compliments </w:t>
      </w:r>
      <w:r w:rsidRPr="008D5E91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2-</w:t>
      </w:r>
      <w:r w:rsidRPr="008D5E91">
        <w:rPr>
          <w:b/>
          <w:i/>
          <w:color w:val="000000"/>
          <w:sz w:val="28"/>
          <w:szCs w:val="28"/>
        </w:rPr>
        <w:t xml:space="preserve">3 per group, </w:t>
      </w:r>
      <w:r w:rsidR="00FF26A5">
        <w:rPr>
          <w:b/>
          <w:i/>
          <w:color w:val="000000"/>
          <w:sz w:val="28"/>
          <w:szCs w:val="28"/>
        </w:rPr>
        <w:t>5-10</w:t>
      </w:r>
      <w:r>
        <w:rPr>
          <w:b/>
          <w:i/>
          <w:color w:val="000000"/>
          <w:sz w:val="28"/>
          <w:szCs w:val="28"/>
        </w:rPr>
        <w:t xml:space="preserve"> minutes</w:t>
      </w:r>
      <w:r w:rsidRPr="008D5E91">
        <w:rPr>
          <w:b/>
          <w:i/>
          <w:color w:val="000000"/>
          <w:sz w:val="28"/>
          <w:szCs w:val="28"/>
        </w:rPr>
        <w:t xml:space="preserve">) </w:t>
      </w:r>
    </w:p>
    <w:p w:rsidR="00EF038B" w:rsidRDefault="00EF038B" w:rsidP="00EF038B">
      <w:pPr>
        <w:ind w:right="-360"/>
        <w:rPr>
          <w:color w:val="000000"/>
          <w:sz w:val="16"/>
          <w:szCs w:val="16"/>
        </w:rPr>
      </w:pPr>
    </w:p>
    <w:p w:rsidR="00EF038B" w:rsidRPr="00FF26A5" w:rsidRDefault="00EF038B" w:rsidP="00FF26A5">
      <w:pPr>
        <w:ind w:right="-360"/>
        <w:rPr>
          <w:color w:val="000000"/>
          <w:sz w:val="16"/>
          <w:szCs w:val="16"/>
        </w:rPr>
      </w:pPr>
      <w:r w:rsidRPr="00A51E7E">
        <w:rPr>
          <w:i/>
          <w:u w:val="single"/>
        </w:rPr>
        <w:t>Instructions</w:t>
      </w:r>
      <w:r w:rsidRPr="00A51E7E">
        <w:t>:</w:t>
      </w:r>
      <w:r>
        <w:rPr>
          <w:color w:val="000000"/>
        </w:rPr>
        <w:t xml:space="preserve">Have person share a recent accomplishment (not too dramatic, just something you did and were pleased with), then others offer direct, indirect, or attribution-based compliments. Switch roles so that everyone has a chance to practice giving compliments. </w:t>
      </w:r>
    </w:p>
    <w:p w:rsidR="00EF038B" w:rsidRPr="00355FBD" w:rsidRDefault="00EF038B" w:rsidP="00F90B4F">
      <w:pPr>
        <w:ind w:left="-360" w:right="-360"/>
        <w:jc w:val="center"/>
        <w:rPr>
          <w:b/>
          <w:i/>
          <w:color w:val="000000"/>
          <w:sz w:val="16"/>
          <w:szCs w:val="16"/>
        </w:rPr>
      </w:pPr>
    </w:p>
    <w:p w:rsidR="00EF038B" w:rsidRPr="00FE28C7" w:rsidRDefault="00FF26A5" w:rsidP="00FF26A5">
      <w:pPr>
        <w:ind w:left="-360" w:right="-360"/>
        <w:jc w:val="center"/>
        <w:rPr>
          <w:rFonts w:cs="Courier New"/>
          <w:i/>
          <w:sz w:val="44"/>
          <w:szCs w:val="44"/>
        </w:rPr>
      </w:pPr>
      <w:r>
        <w:rPr>
          <w:b/>
          <w:i/>
          <w:color w:val="000000"/>
          <w:sz w:val="28"/>
          <w:szCs w:val="28"/>
        </w:rPr>
        <w:t>Hope</w:t>
      </w:r>
      <w:r w:rsidR="00781A3D">
        <w:rPr>
          <w:b/>
          <w:i/>
          <w:color w:val="000000"/>
          <w:sz w:val="28"/>
          <w:szCs w:val="28"/>
        </w:rPr>
        <w:t>-Building Strategies</w:t>
      </w:r>
      <w:r>
        <w:rPr>
          <w:b/>
          <w:i/>
          <w:color w:val="000000"/>
          <w:sz w:val="28"/>
          <w:szCs w:val="28"/>
        </w:rPr>
        <w:t xml:space="preserve"> (2-3 per group, 5-10 minutes)</w:t>
      </w:r>
    </w:p>
    <w:p w:rsidR="00EF038B" w:rsidRPr="00355FBD" w:rsidRDefault="00EF038B" w:rsidP="00EF038B">
      <w:pPr>
        <w:ind w:left="-360" w:right="-360"/>
        <w:rPr>
          <w:rFonts w:cs="Courier New"/>
          <w:i/>
          <w:sz w:val="16"/>
          <w:szCs w:val="16"/>
        </w:rPr>
      </w:pPr>
    </w:p>
    <w:p w:rsidR="00FF26A5" w:rsidRPr="00FF26A5" w:rsidRDefault="00FF26A5" w:rsidP="00FF26A5">
      <w:pPr>
        <w:ind w:right="-360"/>
        <w:rPr>
          <w:color w:val="000000"/>
          <w:sz w:val="16"/>
          <w:szCs w:val="16"/>
        </w:rPr>
      </w:pPr>
      <w:r w:rsidRPr="00A51E7E">
        <w:rPr>
          <w:i/>
          <w:u w:val="single"/>
        </w:rPr>
        <w:t>Instructions</w:t>
      </w:r>
      <w:r w:rsidRPr="00A51E7E">
        <w:t>:</w:t>
      </w:r>
      <w:r>
        <w:rPr>
          <w:color w:val="000000"/>
        </w:rPr>
        <w:t>Go around the group and t</w:t>
      </w:r>
      <w:r w:rsidRPr="00FF26A5">
        <w:rPr>
          <w:color w:val="000000"/>
        </w:rPr>
        <w:t xml:space="preserve">ake turns </w:t>
      </w:r>
      <w:r>
        <w:rPr>
          <w:color w:val="000000"/>
        </w:rPr>
        <w:t xml:space="preserve">sharing hope-building techniques that you have used or would like use </w:t>
      </w:r>
      <w:r w:rsidR="008A584D">
        <w:rPr>
          <w:color w:val="000000"/>
        </w:rPr>
        <w:t>in your work with others.</w:t>
      </w:r>
    </w:p>
    <w:p w:rsidR="00FF26A5" w:rsidRPr="00355FBD" w:rsidRDefault="00FF26A5" w:rsidP="00EF038B">
      <w:pPr>
        <w:ind w:left="-360" w:right="-360"/>
        <w:rPr>
          <w:rFonts w:cs="Courier New"/>
          <w:i/>
          <w:sz w:val="16"/>
          <w:szCs w:val="16"/>
        </w:rPr>
      </w:pPr>
    </w:p>
    <w:p w:rsidR="00781A3D" w:rsidRPr="00FE28C7" w:rsidRDefault="00781A3D" w:rsidP="00781A3D">
      <w:pPr>
        <w:ind w:left="-360" w:right="-360"/>
        <w:jc w:val="center"/>
        <w:rPr>
          <w:rFonts w:cs="Courier New"/>
          <w:i/>
          <w:sz w:val="44"/>
          <w:szCs w:val="44"/>
        </w:rPr>
      </w:pPr>
      <w:r>
        <w:rPr>
          <w:b/>
          <w:i/>
          <w:color w:val="000000"/>
          <w:sz w:val="28"/>
          <w:szCs w:val="28"/>
        </w:rPr>
        <w:t>Forming Useful Goals (2 per group, 10 minutes)</w:t>
      </w:r>
    </w:p>
    <w:p w:rsidR="00781A3D" w:rsidRPr="00355FBD" w:rsidRDefault="00781A3D" w:rsidP="00781A3D">
      <w:pPr>
        <w:ind w:right="-360"/>
        <w:rPr>
          <w:rFonts w:cs="Courier New"/>
          <w:i/>
          <w:sz w:val="16"/>
          <w:szCs w:val="16"/>
        </w:rPr>
      </w:pPr>
    </w:p>
    <w:p w:rsidR="004475FE" w:rsidRDefault="00781A3D" w:rsidP="004475FE">
      <w:pPr>
        <w:ind w:right="-360"/>
        <w:rPr>
          <w:color w:val="000000"/>
        </w:rPr>
      </w:pPr>
      <w:r w:rsidRPr="00A51E7E">
        <w:rPr>
          <w:i/>
          <w:u w:val="single"/>
        </w:rPr>
        <w:t>Instructions</w:t>
      </w:r>
      <w:r w:rsidRPr="00A51E7E">
        <w:t>:</w:t>
      </w:r>
      <w:r>
        <w:rPr>
          <w:color w:val="000000"/>
        </w:rPr>
        <w:t>1) One person takes the ro</w:t>
      </w:r>
      <w:bookmarkStart w:id="0" w:name="_GoBack"/>
      <w:bookmarkEnd w:id="0"/>
      <w:r>
        <w:rPr>
          <w:color w:val="000000"/>
        </w:rPr>
        <w:t>le of Consultee (teacher/parent/other) and briefly describes a problem along with a goal (the goal should include one or more of the following elements—</w:t>
      </w:r>
      <w:r w:rsidR="000C3E32">
        <w:rPr>
          <w:color w:val="000000"/>
        </w:rPr>
        <w:t xml:space="preserve">unimportant, </w:t>
      </w:r>
      <w:r>
        <w:rPr>
          <w:color w:val="000000"/>
        </w:rPr>
        <w:t xml:space="preserve">vague, unrealistic, negatively worded (stated as the end of, or less of, something you don’t want), and other-oriented (describing what others should do differently). The Consultant asks questions to create a more </w:t>
      </w:r>
      <w:r w:rsidR="000C3E32">
        <w:rPr>
          <w:color w:val="000000"/>
        </w:rPr>
        <w:t xml:space="preserve">effective </w:t>
      </w:r>
      <w:r>
        <w:rPr>
          <w:color w:val="000000"/>
        </w:rPr>
        <w:t xml:space="preserve">goal </w:t>
      </w:r>
      <w:r w:rsidR="000C3E32">
        <w:rPr>
          <w:color w:val="000000"/>
        </w:rPr>
        <w:t xml:space="preserve">based on </w:t>
      </w:r>
      <w:r>
        <w:rPr>
          <w:color w:val="000000"/>
        </w:rPr>
        <w:t>the 5-S guideline (</w:t>
      </w:r>
      <w:r w:rsidR="000C3E32">
        <w:rPr>
          <w:color w:val="000000"/>
        </w:rPr>
        <w:t xml:space="preserve">significant, </w:t>
      </w:r>
      <w:r>
        <w:rPr>
          <w:color w:val="000000"/>
        </w:rPr>
        <w:t>specific, small, start-based</w:t>
      </w:r>
      <w:r w:rsidR="000C3E32">
        <w:rPr>
          <w:color w:val="000000"/>
        </w:rPr>
        <w:t xml:space="preserve">, </w:t>
      </w:r>
      <w:r w:rsidR="007B0DF0">
        <w:rPr>
          <w:color w:val="000000"/>
        </w:rPr>
        <w:t xml:space="preserve">and </w:t>
      </w:r>
      <w:r w:rsidR="000C3E32">
        <w:rPr>
          <w:color w:val="000000"/>
        </w:rPr>
        <w:t>self-manageable</w:t>
      </w:r>
      <w:r w:rsidR="007B0DF0">
        <w:rPr>
          <w:color w:val="000000"/>
        </w:rPr>
        <w:t xml:space="preserve"> (under the person’s control</w:t>
      </w:r>
      <w:r w:rsidR="000C3E32">
        <w:rPr>
          <w:color w:val="000000"/>
        </w:rPr>
        <w:t xml:space="preserve">). Switch roles and repeat so that both people have a chance to serve in the role of Consultant. </w:t>
      </w:r>
    </w:p>
    <w:p w:rsidR="007B0DF0" w:rsidRPr="00355FBD" w:rsidRDefault="007B0DF0" w:rsidP="004475FE">
      <w:pPr>
        <w:ind w:right="-360"/>
        <w:rPr>
          <w:color w:val="000000"/>
          <w:sz w:val="16"/>
          <w:szCs w:val="16"/>
        </w:rPr>
      </w:pPr>
    </w:p>
    <w:p w:rsidR="004475FE" w:rsidRDefault="004475FE" w:rsidP="004475F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-25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576" w:right="-43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©2015 John Murphy   UCA Psychology Department   Conway, AR 72035   Ph: 501-450-5450     </w:t>
      </w:r>
      <w:hyperlink r:id="rId7" w:history="1">
        <w:r>
          <w:rPr>
            <w:rStyle w:val="Hyperlink"/>
            <w:i/>
            <w:iCs/>
            <w:sz w:val="18"/>
            <w:szCs w:val="18"/>
          </w:rPr>
          <w:t>jmurphy@uca.edu</w:t>
        </w:r>
      </w:hyperlink>
      <w:hyperlink r:id="rId8" w:history="1">
        <w:r w:rsidRPr="00454A84">
          <w:rPr>
            <w:rStyle w:val="Hyperlink"/>
            <w:i/>
            <w:iCs/>
            <w:sz w:val="18"/>
            <w:szCs w:val="18"/>
          </w:rPr>
          <w:t>www.drjohnmurphy.com</w:t>
        </w:r>
      </w:hyperlink>
    </w:p>
    <w:p w:rsidR="00EF038B" w:rsidRDefault="00EF038B" w:rsidP="00F90B4F">
      <w:pPr>
        <w:ind w:left="-360" w:right="-360"/>
        <w:jc w:val="center"/>
        <w:rPr>
          <w:b/>
          <w:i/>
          <w:color w:val="000000"/>
          <w:sz w:val="28"/>
          <w:szCs w:val="28"/>
        </w:rPr>
      </w:pPr>
    </w:p>
    <w:p w:rsidR="004475FE" w:rsidRDefault="00355FBD" w:rsidP="004475FE">
      <w:pPr>
        <w:spacing w:after="200" w:line="276" w:lineRule="auto"/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>
        <w:rPr>
          <w:rFonts w:ascii="Baskerville Old Face" w:hAnsi="Baskerville Old Face"/>
          <w:bCs/>
          <w:sz w:val="22"/>
          <w:szCs w:val="22"/>
        </w:rPr>
        <w:tab/>
      </w:r>
      <w:r w:rsidR="004475FE">
        <w:rPr>
          <w:rFonts w:ascii="Baskerville Old Face" w:hAnsi="Baskerville Old Face"/>
          <w:bCs/>
          <w:sz w:val="22"/>
          <w:szCs w:val="22"/>
        </w:rPr>
        <w:t>Page 2</w:t>
      </w:r>
    </w:p>
    <w:p w:rsidR="00E14FC2" w:rsidRPr="001177FC" w:rsidRDefault="00E14FC2" w:rsidP="00E14FC2">
      <w:pPr>
        <w:pStyle w:val="Level1"/>
        <w:tabs>
          <w:tab w:val="left" w:pos="-1440"/>
        </w:tabs>
        <w:ind w:left="0" w:right="180" w:firstLine="0"/>
        <w:jc w:val="center"/>
        <w:rPr>
          <w:rStyle w:val="A21"/>
          <w:rFonts w:ascii="Baskerville Old Face" w:hAnsi="Baskerville Old Face"/>
          <w:sz w:val="32"/>
          <w:szCs w:val="32"/>
        </w:rPr>
      </w:pPr>
      <w:r w:rsidRPr="001177FC">
        <w:rPr>
          <w:rStyle w:val="A21"/>
          <w:rFonts w:ascii="Baskerville Old Face" w:hAnsi="Baskerville Old Face"/>
          <w:sz w:val="32"/>
          <w:szCs w:val="32"/>
        </w:rPr>
        <w:t>Solution-Focused Counseling, Consultation, and Intervention in Schools:</w:t>
      </w:r>
    </w:p>
    <w:p w:rsidR="004475FE" w:rsidRPr="00594A85" w:rsidRDefault="00E14FC2" w:rsidP="00E14FC2">
      <w:pPr>
        <w:pStyle w:val="NormalWeb"/>
        <w:spacing w:before="0" w:beforeAutospacing="0" w:after="0" w:afterAutospacing="0"/>
        <w:jc w:val="center"/>
        <w:rPr>
          <w:rFonts w:ascii="Baskerville Old Face" w:hAnsi="Baskerville Old Face"/>
          <w:b/>
          <w:bCs/>
          <w:i/>
        </w:rPr>
      </w:pPr>
      <w:r w:rsidRPr="001177FC">
        <w:rPr>
          <w:rStyle w:val="A21"/>
          <w:rFonts w:ascii="Baskerville Old Face" w:hAnsi="Baskerville Old Face"/>
          <w:sz w:val="28"/>
          <w:szCs w:val="28"/>
        </w:rPr>
        <w:t>A Toolbox of Practical Techniques</w:t>
      </w:r>
      <w:r w:rsidR="004475FE">
        <w:rPr>
          <w:rFonts w:ascii="Baskerville Old Face" w:hAnsi="Baskerville Old Face"/>
          <w:b/>
          <w:bCs/>
          <w:sz w:val="28"/>
          <w:szCs w:val="28"/>
        </w:rPr>
        <w:t>(Cont’d)</w:t>
      </w:r>
    </w:p>
    <w:p w:rsidR="004475FE" w:rsidRPr="004475FE" w:rsidRDefault="004475FE" w:rsidP="00F90B4F">
      <w:pPr>
        <w:ind w:left="-360" w:right="-360"/>
        <w:jc w:val="center"/>
        <w:rPr>
          <w:b/>
          <w:i/>
          <w:color w:val="000000"/>
          <w:sz w:val="16"/>
          <w:szCs w:val="16"/>
        </w:rPr>
      </w:pPr>
    </w:p>
    <w:p w:rsidR="00F90B4F" w:rsidRPr="008D5E91" w:rsidRDefault="00F90B4F" w:rsidP="00F90B4F">
      <w:pPr>
        <w:ind w:left="-360" w:right="-360"/>
        <w:jc w:val="center"/>
        <w:rPr>
          <w:b/>
          <w:i/>
          <w:color w:val="000000"/>
          <w:sz w:val="28"/>
          <w:szCs w:val="28"/>
        </w:rPr>
      </w:pPr>
      <w:r w:rsidRPr="008D5E91">
        <w:rPr>
          <w:b/>
          <w:i/>
          <w:color w:val="000000"/>
          <w:sz w:val="28"/>
          <w:szCs w:val="28"/>
        </w:rPr>
        <w:t>Buildin</w:t>
      </w:r>
      <w:r w:rsidR="00057270">
        <w:rPr>
          <w:b/>
          <w:i/>
          <w:color w:val="000000"/>
          <w:sz w:val="28"/>
          <w:szCs w:val="28"/>
        </w:rPr>
        <w:t>g on Exceptions (3 per group, 15</w:t>
      </w:r>
      <w:r w:rsidRPr="008D5E91">
        <w:rPr>
          <w:b/>
          <w:i/>
          <w:color w:val="000000"/>
          <w:sz w:val="28"/>
          <w:szCs w:val="28"/>
        </w:rPr>
        <w:t xml:space="preserve"> minutes) </w:t>
      </w:r>
    </w:p>
    <w:p w:rsidR="007114DE" w:rsidRDefault="007114DE" w:rsidP="007114DE">
      <w:pPr>
        <w:ind w:right="-360"/>
        <w:rPr>
          <w:color w:val="000000"/>
          <w:sz w:val="16"/>
          <w:szCs w:val="16"/>
        </w:rPr>
      </w:pPr>
    </w:p>
    <w:p w:rsidR="00114F96" w:rsidRDefault="00114F96" w:rsidP="008D5E91">
      <w:pPr>
        <w:ind w:right="-360"/>
        <w:rPr>
          <w:color w:val="000000"/>
        </w:rPr>
      </w:pPr>
      <w:r w:rsidRPr="00A51E7E">
        <w:rPr>
          <w:i/>
          <w:u w:val="single"/>
        </w:rPr>
        <w:t>Instructions</w:t>
      </w:r>
      <w:r w:rsidRPr="00A51E7E">
        <w:t>:</w:t>
      </w:r>
      <w:r>
        <w:rPr>
          <w:color w:val="000000"/>
        </w:rPr>
        <w:t xml:space="preserve">1)Each person </w:t>
      </w:r>
      <w:r w:rsidR="00F90B4F" w:rsidRPr="007114DE">
        <w:rPr>
          <w:color w:val="000000"/>
        </w:rPr>
        <w:t>select</w:t>
      </w:r>
      <w:r>
        <w:rPr>
          <w:color w:val="000000"/>
        </w:rPr>
        <w:t>sa role—</w:t>
      </w:r>
      <w:r w:rsidR="00F90B4F" w:rsidRPr="007114DE">
        <w:rPr>
          <w:color w:val="000000"/>
        </w:rPr>
        <w:t>O</w:t>
      </w:r>
      <w:r>
        <w:rPr>
          <w:color w:val="000000"/>
        </w:rPr>
        <w:t>bserver, Consultant, or Consultee. Consultee (</w:t>
      </w:r>
      <w:r w:rsidRPr="007114DE">
        <w:rPr>
          <w:color w:val="000000"/>
        </w:rPr>
        <w:t>teacher, ad</w:t>
      </w:r>
      <w:r>
        <w:rPr>
          <w:color w:val="000000"/>
        </w:rPr>
        <w:t xml:space="preserve">ministrator, parent, student, </w:t>
      </w:r>
      <w:r w:rsidR="00B00B82">
        <w:rPr>
          <w:color w:val="000000"/>
        </w:rPr>
        <w:t>etc.</w:t>
      </w:r>
      <w:r>
        <w:rPr>
          <w:color w:val="000000"/>
        </w:rPr>
        <w:t xml:space="preserve">) can present a real-life or role-played problem; 2) Consultant </w:t>
      </w:r>
      <w:r w:rsidR="00F90B4F" w:rsidRPr="007114DE">
        <w:rPr>
          <w:color w:val="000000"/>
        </w:rPr>
        <w:t>interview</w:t>
      </w:r>
      <w:r w:rsidR="007114DE">
        <w:rPr>
          <w:color w:val="000000"/>
        </w:rPr>
        <w:t>s</w:t>
      </w:r>
      <w:r w:rsidR="008D5E91">
        <w:rPr>
          <w:color w:val="000000"/>
        </w:rPr>
        <w:t xml:space="preserve">Consultee </w:t>
      </w:r>
      <w:r w:rsidR="00F90B4F" w:rsidRPr="007114DE">
        <w:rPr>
          <w:color w:val="000000"/>
        </w:rPr>
        <w:t>(</w:t>
      </w:r>
      <w:r w:rsidR="00B00B82">
        <w:rPr>
          <w:color w:val="000000"/>
        </w:rPr>
        <w:t xml:space="preserve">10 </w:t>
      </w:r>
      <w:r w:rsidR="00F90B4F" w:rsidRPr="007114DE">
        <w:rPr>
          <w:color w:val="000000"/>
        </w:rPr>
        <w:t>minutes) by asking</w:t>
      </w:r>
      <w:r w:rsidR="008D5E91">
        <w:rPr>
          <w:color w:val="000000"/>
        </w:rPr>
        <w:t xml:space="preserve"> Consultee to</w:t>
      </w:r>
      <w:r>
        <w:rPr>
          <w:color w:val="000000"/>
        </w:rPr>
        <w:t xml:space="preserve"> d</w:t>
      </w:r>
      <w:r w:rsidR="008D5E91">
        <w:rPr>
          <w:color w:val="000000"/>
        </w:rPr>
        <w:t>escribe the problem</w:t>
      </w:r>
      <w:r>
        <w:rPr>
          <w:color w:val="000000"/>
        </w:rPr>
        <w:t>, then:</w:t>
      </w:r>
    </w:p>
    <w:p w:rsidR="00114F96" w:rsidRPr="00114F96" w:rsidRDefault="00114F96" w:rsidP="008D5E91">
      <w:pPr>
        <w:ind w:right="-360"/>
        <w:rPr>
          <w:color w:val="000000"/>
          <w:sz w:val="16"/>
          <w:szCs w:val="16"/>
        </w:rPr>
      </w:pPr>
    </w:p>
    <w:p w:rsidR="00114F96" w:rsidRDefault="0037645D" w:rsidP="008D5E91">
      <w:pPr>
        <w:ind w:right="-360"/>
        <w:rPr>
          <w:color w:val="000000"/>
        </w:rPr>
      </w:pPr>
      <w:r>
        <w:rPr>
          <w:i/>
          <w:color w:val="000000"/>
        </w:rPr>
        <w:t>*</w:t>
      </w:r>
      <w:r w:rsidR="00F90B4F" w:rsidRPr="007114DE">
        <w:rPr>
          <w:i/>
          <w:color w:val="000000"/>
        </w:rPr>
        <w:t>Identify</w:t>
      </w:r>
      <w:r w:rsidR="00F90B4F" w:rsidRPr="007114DE">
        <w:rPr>
          <w:color w:val="000000"/>
        </w:rPr>
        <w:t xml:space="preserve"> an exception to the problem (“Tell me about a recent time—or any time you can remember—when the problem </w:t>
      </w:r>
      <w:r w:rsidR="00F90B4F" w:rsidRPr="007114DE">
        <w:rPr>
          <w:i/>
          <w:color w:val="000000"/>
        </w:rPr>
        <w:t>didn’t happen</w:t>
      </w:r>
      <w:r w:rsidR="00F90B4F" w:rsidRPr="007114DE">
        <w:rPr>
          <w:color w:val="000000"/>
        </w:rPr>
        <w:t xml:space="preserve"> or was </w:t>
      </w:r>
      <w:r w:rsidR="00F90B4F" w:rsidRPr="007114DE">
        <w:rPr>
          <w:i/>
          <w:color w:val="000000"/>
        </w:rPr>
        <w:t xml:space="preserve">less intenseor noticeable </w:t>
      </w:r>
      <w:r w:rsidR="00114F96">
        <w:rPr>
          <w:color w:val="000000"/>
        </w:rPr>
        <w:t>than usual.”)</w:t>
      </w:r>
    </w:p>
    <w:p w:rsidR="00114F96" w:rsidRDefault="00114F96" w:rsidP="008D5E91">
      <w:pPr>
        <w:ind w:right="-360"/>
        <w:rPr>
          <w:color w:val="000000"/>
        </w:rPr>
      </w:pPr>
    </w:p>
    <w:p w:rsidR="0037645D" w:rsidRDefault="0037645D" w:rsidP="008D5E91">
      <w:pPr>
        <w:ind w:right="-360"/>
        <w:rPr>
          <w:color w:val="000000"/>
          <w:sz w:val="16"/>
          <w:szCs w:val="16"/>
        </w:rPr>
      </w:pPr>
    </w:p>
    <w:p w:rsidR="00DE40C4" w:rsidRDefault="00DE40C4" w:rsidP="008D5E91">
      <w:pPr>
        <w:ind w:right="-360"/>
        <w:rPr>
          <w:color w:val="000000"/>
          <w:sz w:val="16"/>
          <w:szCs w:val="16"/>
        </w:rPr>
      </w:pPr>
    </w:p>
    <w:p w:rsidR="00DE40C4" w:rsidRPr="0037645D" w:rsidRDefault="00DE40C4" w:rsidP="008D5E91">
      <w:pPr>
        <w:ind w:right="-360"/>
        <w:rPr>
          <w:color w:val="000000"/>
          <w:sz w:val="16"/>
          <w:szCs w:val="16"/>
        </w:rPr>
      </w:pPr>
    </w:p>
    <w:p w:rsidR="00F90B4F" w:rsidRPr="00114F96" w:rsidRDefault="0037645D" w:rsidP="00114F96">
      <w:pPr>
        <w:ind w:right="-360"/>
        <w:rPr>
          <w:color w:val="000000"/>
          <w:sz w:val="16"/>
          <w:szCs w:val="16"/>
        </w:rPr>
      </w:pPr>
      <w:r>
        <w:rPr>
          <w:i/>
          <w:color w:val="000000"/>
        </w:rPr>
        <w:t>*</w:t>
      </w:r>
      <w:r w:rsidR="00F90B4F" w:rsidRPr="007114DE">
        <w:rPr>
          <w:i/>
          <w:color w:val="000000"/>
        </w:rPr>
        <w:t>Explore</w:t>
      </w:r>
      <w:r w:rsidR="00B05FCC">
        <w:rPr>
          <w:color w:val="000000"/>
        </w:rPr>
        <w:t xml:space="preserve">details </w:t>
      </w:r>
      <w:r w:rsidR="00F90B4F" w:rsidRPr="007114DE">
        <w:rPr>
          <w:color w:val="000000"/>
        </w:rPr>
        <w:t xml:space="preserve">by asking </w:t>
      </w:r>
      <w:r w:rsidR="00F90B4F" w:rsidRPr="007114DE">
        <w:rPr>
          <w:i/>
          <w:color w:val="000000"/>
        </w:rPr>
        <w:t xml:space="preserve">what was different. </w:t>
      </w:r>
      <w:r w:rsidR="00F90B4F" w:rsidRPr="007114DE">
        <w:rPr>
          <w:color w:val="000000"/>
        </w:rPr>
        <w:t>(“How was this different than usual?”; “How did you (or others) approach things differently?”; “What else was different?”).</w:t>
      </w:r>
    </w:p>
    <w:p w:rsidR="00114F96" w:rsidRDefault="00114F96" w:rsidP="00F90B4F">
      <w:pPr>
        <w:ind w:left="360" w:right="-360"/>
        <w:rPr>
          <w:color w:val="000000"/>
        </w:rPr>
      </w:pPr>
    </w:p>
    <w:p w:rsidR="00DE40C4" w:rsidRDefault="00DE40C4" w:rsidP="00F90B4F">
      <w:pPr>
        <w:ind w:left="360" w:right="-360"/>
        <w:rPr>
          <w:color w:val="000000"/>
        </w:rPr>
      </w:pPr>
    </w:p>
    <w:p w:rsidR="0037645D" w:rsidRDefault="0037645D" w:rsidP="00F90B4F">
      <w:pPr>
        <w:ind w:left="360" w:right="-360"/>
        <w:rPr>
          <w:color w:val="000000"/>
          <w:sz w:val="16"/>
          <w:szCs w:val="16"/>
        </w:rPr>
      </w:pPr>
    </w:p>
    <w:p w:rsidR="00DE40C4" w:rsidRPr="0037645D" w:rsidRDefault="00DE40C4" w:rsidP="00F90B4F">
      <w:pPr>
        <w:ind w:left="360" w:right="-360"/>
        <w:rPr>
          <w:color w:val="000000"/>
          <w:sz w:val="16"/>
          <w:szCs w:val="16"/>
        </w:rPr>
      </w:pPr>
    </w:p>
    <w:p w:rsidR="00F90B4F" w:rsidRDefault="0037645D" w:rsidP="00114F96">
      <w:pPr>
        <w:ind w:right="-360"/>
        <w:rPr>
          <w:color w:val="000000"/>
        </w:rPr>
      </w:pPr>
      <w:r>
        <w:rPr>
          <w:color w:val="000000"/>
        </w:rPr>
        <w:t>*</w:t>
      </w:r>
      <w:r>
        <w:rPr>
          <w:i/>
          <w:color w:val="000000"/>
        </w:rPr>
        <w:t>Expand</w:t>
      </w:r>
      <w:r w:rsidR="00F90B4F" w:rsidRPr="007114DE">
        <w:rPr>
          <w:color w:val="000000"/>
        </w:rPr>
        <w:t xml:space="preserve">the exception (“What would it take for this to happen more often?”; “What small step could you take during the next few days to make it happen?”). </w:t>
      </w:r>
    </w:p>
    <w:p w:rsidR="00114F96" w:rsidRDefault="00114F96" w:rsidP="00F90B4F">
      <w:pPr>
        <w:ind w:left="360" w:right="-360"/>
        <w:rPr>
          <w:color w:val="000000"/>
          <w:sz w:val="16"/>
          <w:szCs w:val="16"/>
        </w:rPr>
      </w:pPr>
    </w:p>
    <w:p w:rsidR="00DE40C4" w:rsidRDefault="00DE40C4" w:rsidP="00F90B4F">
      <w:pPr>
        <w:ind w:left="360" w:right="-360"/>
        <w:rPr>
          <w:color w:val="000000"/>
          <w:sz w:val="16"/>
          <w:szCs w:val="16"/>
        </w:rPr>
      </w:pPr>
    </w:p>
    <w:p w:rsidR="00DE40C4" w:rsidRPr="0037645D" w:rsidRDefault="00DE40C4" w:rsidP="00F90B4F">
      <w:pPr>
        <w:ind w:left="360" w:right="-360"/>
        <w:rPr>
          <w:color w:val="000000"/>
          <w:sz w:val="16"/>
          <w:szCs w:val="16"/>
        </w:rPr>
      </w:pPr>
    </w:p>
    <w:p w:rsidR="0037645D" w:rsidRPr="007114DE" w:rsidRDefault="0037645D" w:rsidP="00F90B4F">
      <w:pPr>
        <w:ind w:left="360" w:right="-360"/>
        <w:rPr>
          <w:color w:val="000000"/>
        </w:rPr>
      </w:pPr>
    </w:p>
    <w:p w:rsidR="00F90B4F" w:rsidRPr="007114DE" w:rsidRDefault="00B00B82" w:rsidP="008D5E91">
      <w:pPr>
        <w:ind w:right="-360"/>
        <w:rPr>
          <w:color w:val="000000"/>
        </w:rPr>
      </w:pPr>
      <w:r>
        <w:rPr>
          <w:color w:val="000000"/>
        </w:rPr>
        <w:t>3)</w:t>
      </w:r>
      <w:r w:rsidR="00F90B4F" w:rsidRPr="007114DE">
        <w:rPr>
          <w:color w:val="000000"/>
        </w:rPr>
        <w:t xml:space="preserve"> When interview ends, </w:t>
      </w:r>
      <w:r w:rsidR="00C27320">
        <w:rPr>
          <w:color w:val="000000"/>
        </w:rPr>
        <w:t xml:space="preserve">Observer </w:t>
      </w:r>
      <w:r w:rsidR="00F90B4F" w:rsidRPr="007114DE">
        <w:rPr>
          <w:color w:val="000000"/>
        </w:rPr>
        <w:t xml:space="preserve">asks Consultee what was helpful </w:t>
      </w:r>
      <w:r w:rsidR="00C27320">
        <w:rPr>
          <w:color w:val="000000"/>
        </w:rPr>
        <w:t xml:space="preserve">about the conversation, </w:t>
      </w:r>
      <w:r w:rsidR="00F90B4F" w:rsidRPr="007114DE">
        <w:rPr>
          <w:color w:val="000000"/>
        </w:rPr>
        <w:t>provides feed</w:t>
      </w:r>
      <w:r w:rsidR="00C27320">
        <w:rPr>
          <w:color w:val="000000"/>
        </w:rPr>
        <w:t xml:space="preserve">back to the </w:t>
      </w:r>
      <w:r w:rsidR="00C242B6">
        <w:rPr>
          <w:color w:val="000000"/>
        </w:rPr>
        <w:t xml:space="preserve">Consultant, </w:t>
      </w:r>
      <w:r w:rsidR="00C27320">
        <w:rPr>
          <w:color w:val="000000"/>
        </w:rPr>
        <w:t xml:space="preserve">and </w:t>
      </w:r>
      <w:r w:rsidR="00F90B4F" w:rsidRPr="007114DE">
        <w:rPr>
          <w:color w:val="000000"/>
        </w:rPr>
        <w:t>shares other observations and thoughts about the interview. (5 minutes)</w:t>
      </w:r>
    </w:p>
    <w:p w:rsidR="0037645D" w:rsidRDefault="0037645D" w:rsidP="00F90B4F">
      <w:pPr>
        <w:ind w:left="360" w:right="-360"/>
        <w:rPr>
          <w:color w:val="000000"/>
        </w:rPr>
      </w:pPr>
    </w:p>
    <w:p w:rsidR="00DE40C4" w:rsidRPr="007114DE" w:rsidRDefault="00DE40C4" w:rsidP="00DE40C4">
      <w:pPr>
        <w:ind w:right="-360"/>
        <w:rPr>
          <w:color w:val="000000"/>
        </w:rPr>
      </w:pPr>
    </w:p>
    <w:p w:rsidR="0037645D" w:rsidRDefault="00B00B82" w:rsidP="00114F96">
      <w:pPr>
        <w:ind w:right="-360"/>
        <w:rPr>
          <w:color w:val="000000"/>
        </w:rPr>
      </w:pPr>
      <w:r>
        <w:rPr>
          <w:color w:val="000000"/>
        </w:rPr>
        <w:t>4)</w:t>
      </w:r>
      <w:r w:rsidR="006F69E1">
        <w:rPr>
          <w:color w:val="000000"/>
        </w:rPr>
        <w:t xml:space="preserve"> As a group, </w:t>
      </w:r>
      <w:r w:rsidR="00F90B4F" w:rsidRPr="007114DE">
        <w:rPr>
          <w:color w:val="000000"/>
        </w:rPr>
        <w:t xml:space="preserve">brainstorm practical </w:t>
      </w:r>
      <w:r w:rsidR="0037645D">
        <w:rPr>
          <w:color w:val="000000"/>
        </w:rPr>
        <w:t>ways to build</w:t>
      </w:r>
      <w:r w:rsidR="00F90B4F" w:rsidRPr="007114DE">
        <w:rPr>
          <w:color w:val="000000"/>
        </w:rPr>
        <w:t xml:space="preserve"> on exceptions in </w:t>
      </w:r>
      <w:r w:rsidR="006F69E1">
        <w:rPr>
          <w:color w:val="000000"/>
        </w:rPr>
        <w:t>your everyday work</w:t>
      </w:r>
      <w:r w:rsidR="00F90B4F" w:rsidRPr="007114DE">
        <w:rPr>
          <w:color w:val="000000"/>
        </w:rPr>
        <w:t xml:space="preserve"> with teachers, administrators, parents, students, and others. (5 minutes)</w:t>
      </w:r>
    </w:p>
    <w:p w:rsidR="004475FE" w:rsidRDefault="004475FE" w:rsidP="00114F96">
      <w:pPr>
        <w:ind w:right="-360"/>
        <w:rPr>
          <w:color w:val="000000"/>
        </w:rPr>
      </w:pPr>
    </w:p>
    <w:p w:rsidR="00DE40C4" w:rsidRDefault="00DE40C4" w:rsidP="00114F96">
      <w:pPr>
        <w:ind w:right="-360"/>
        <w:rPr>
          <w:color w:val="000000"/>
        </w:rPr>
      </w:pPr>
    </w:p>
    <w:p w:rsidR="00C61D9E" w:rsidRDefault="004475FE" w:rsidP="00DE40C4">
      <w:pPr>
        <w:ind w:right="-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Empowering Any Sign of Change (3 per group, 10</w:t>
      </w:r>
      <w:r w:rsidRPr="008D5E91">
        <w:rPr>
          <w:b/>
          <w:i/>
          <w:color w:val="000000"/>
          <w:sz w:val="28"/>
          <w:szCs w:val="28"/>
        </w:rPr>
        <w:t xml:space="preserve"> minutes)</w:t>
      </w:r>
    </w:p>
    <w:p w:rsidR="00DE40C4" w:rsidRDefault="00DE40C4" w:rsidP="00DE40C4">
      <w:pPr>
        <w:ind w:right="-360"/>
        <w:rPr>
          <w:b/>
          <w:i/>
          <w:color w:val="000000"/>
          <w:sz w:val="28"/>
          <w:szCs w:val="28"/>
        </w:rPr>
      </w:pPr>
    </w:p>
    <w:p w:rsidR="00355FBD" w:rsidRDefault="00DE40C4" w:rsidP="00DE40C4">
      <w:pPr>
        <w:ind w:right="-360"/>
        <w:rPr>
          <w:color w:val="000000"/>
        </w:rPr>
      </w:pPr>
      <w:r w:rsidRPr="00A51E7E">
        <w:rPr>
          <w:i/>
          <w:u w:val="single"/>
        </w:rPr>
        <w:t>Instructions</w:t>
      </w:r>
      <w:r w:rsidRPr="00A51E7E">
        <w:t>:</w:t>
      </w:r>
      <w:r>
        <w:rPr>
          <w:color w:val="000000"/>
        </w:rPr>
        <w:t xml:space="preserve">With one Consultee (teacher/parent/other) and two Consultants, the Consultee briefly describes </w:t>
      </w:r>
    </w:p>
    <w:p w:rsidR="00355FBD" w:rsidRDefault="00DE40C4" w:rsidP="00DE40C4">
      <w:pPr>
        <w:ind w:right="-360"/>
        <w:rPr>
          <w:color w:val="000000"/>
        </w:rPr>
      </w:pPr>
      <w:r>
        <w:rPr>
          <w:color w:val="000000"/>
        </w:rPr>
        <w:t xml:space="preserve">a recent change and improvement, after which the Consultants use some of the strategies for empowering desired changes, such giving credit (positive blame), exploringthe personal and </w:t>
      </w:r>
      <w:r w:rsidRPr="00DE40C4">
        <w:rPr>
          <w:color w:val="000000"/>
        </w:rPr>
        <w:t xml:space="preserve">social impact of </w:t>
      </w:r>
      <w:r>
        <w:rPr>
          <w:color w:val="000000"/>
        </w:rPr>
        <w:t xml:space="preserve">the </w:t>
      </w:r>
      <w:r w:rsidRPr="00DE40C4">
        <w:rPr>
          <w:color w:val="000000"/>
        </w:rPr>
        <w:t>change</w:t>
      </w:r>
      <w:r>
        <w:rPr>
          <w:color w:val="000000"/>
        </w:rPr>
        <w:t>, r</w:t>
      </w:r>
      <w:r w:rsidRPr="00DE40C4">
        <w:rPr>
          <w:color w:val="000000"/>
        </w:rPr>
        <w:t>equest</w:t>
      </w:r>
      <w:r>
        <w:rPr>
          <w:color w:val="000000"/>
        </w:rPr>
        <w:t>ingthe Consultee’s advice for o</w:t>
      </w:r>
      <w:r w:rsidRPr="00DE40C4">
        <w:rPr>
          <w:color w:val="000000"/>
        </w:rPr>
        <w:t>thers</w:t>
      </w:r>
      <w:r>
        <w:rPr>
          <w:color w:val="000000"/>
        </w:rPr>
        <w:t xml:space="preserve">, etc. If time permits, switch roles and repeat so that everyone </w:t>
      </w:r>
    </w:p>
    <w:p w:rsidR="00DE40C4" w:rsidRDefault="00DE40C4" w:rsidP="00DE40C4">
      <w:pPr>
        <w:ind w:right="-360"/>
        <w:rPr>
          <w:color w:val="000000"/>
        </w:rPr>
      </w:pPr>
      <w:proofErr w:type="gramStart"/>
      <w:r>
        <w:rPr>
          <w:color w:val="000000"/>
        </w:rPr>
        <w:t>has</w:t>
      </w:r>
      <w:proofErr w:type="gramEnd"/>
      <w:r>
        <w:rPr>
          <w:color w:val="000000"/>
        </w:rPr>
        <w:t xml:space="preserve"> a chance to serve in the role of Consultant. </w:t>
      </w:r>
    </w:p>
    <w:p w:rsidR="00DE40C4" w:rsidRDefault="00DE40C4" w:rsidP="00DE40C4">
      <w:pPr>
        <w:ind w:right="-360"/>
        <w:rPr>
          <w:b/>
          <w:i/>
          <w:color w:val="000000"/>
          <w:sz w:val="28"/>
          <w:szCs w:val="28"/>
        </w:rPr>
      </w:pPr>
    </w:p>
    <w:p w:rsidR="00DE40C4" w:rsidRDefault="00DE40C4" w:rsidP="00DE40C4">
      <w:pPr>
        <w:ind w:right="-360"/>
        <w:rPr>
          <w:b/>
          <w:i/>
          <w:color w:val="000000"/>
          <w:sz w:val="28"/>
          <w:szCs w:val="28"/>
        </w:rPr>
      </w:pPr>
    </w:p>
    <w:p w:rsidR="00355FBD" w:rsidRPr="00A2496F" w:rsidRDefault="00355FBD" w:rsidP="00DE40C4">
      <w:pPr>
        <w:ind w:right="-360"/>
        <w:rPr>
          <w:color w:val="000000"/>
          <w:sz w:val="16"/>
          <w:szCs w:val="16"/>
        </w:rPr>
      </w:pPr>
    </w:p>
    <w:p w:rsidR="00DE40C4" w:rsidRDefault="00DE40C4" w:rsidP="00DE40C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-25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576" w:right="-43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©2015 John Murphy   UCA Psychology Department   Conway, AR 72035   Ph: 501-450-5450     </w:t>
      </w:r>
      <w:hyperlink r:id="rId9" w:history="1">
        <w:r>
          <w:rPr>
            <w:rStyle w:val="Hyperlink"/>
            <w:i/>
            <w:iCs/>
            <w:sz w:val="18"/>
            <w:szCs w:val="18"/>
          </w:rPr>
          <w:t>jmurphy@uca.edu</w:t>
        </w:r>
      </w:hyperlink>
      <w:hyperlink r:id="rId10" w:history="1">
        <w:r w:rsidRPr="00454A84">
          <w:rPr>
            <w:rStyle w:val="Hyperlink"/>
            <w:i/>
            <w:iCs/>
            <w:sz w:val="18"/>
            <w:szCs w:val="18"/>
          </w:rPr>
          <w:t>www.drjohnmurphy.com</w:t>
        </w:r>
      </w:hyperlink>
    </w:p>
    <w:sectPr w:rsidR="00DE40C4" w:rsidSect="00355FBD">
      <w:endnotePr>
        <w:numFmt w:val="decimal"/>
      </w:endnotePr>
      <w:pgSz w:w="12240" w:h="15840"/>
      <w:pgMar w:top="1440" w:right="1008" w:bottom="1440" w:left="1008" w:header="720" w:footer="288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5866"/>
    <w:multiLevelType w:val="multilevel"/>
    <w:tmpl w:val="07F4910A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>
    <w:nsid w:val="673402AE"/>
    <w:multiLevelType w:val="hybridMultilevel"/>
    <w:tmpl w:val="97F62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rsids>
    <w:rsidRoot w:val="009B0861"/>
    <w:rsid w:val="0002225E"/>
    <w:rsid w:val="000232D0"/>
    <w:rsid w:val="00057270"/>
    <w:rsid w:val="00093793"/>
    <w:rsid w:val="000B42E8"/>
    <w:rsid w:val="000C3E32"/>
    <w:rsid w:val="000D7DF9"/>
    <w:rsid w:val="00114F96"/>
    <w:rsid w:val="001177FC"/>
    <w:rsid w:val="00124E9D"/>
    <w:rsid w:val="00216083"/>
    <w:rsid w:val="00304BA0"/>
    <w:rsid w:val="00355FBD"/>
    <w:rsid w:val="0037645D"/>
    <w:rsid w:val="004144E6"/>
    <w:rsid w:val="004475FE"/>
    <w:rsid w:val="004A6913"/>
    <w:rsid w:val="004F6ACA"/>
    <w:rsid w:val="00571CE0"/>
    <w:rsid w:val="00594A85"/>
    <w:rsid w:val="005F0F5C"/>
    <w:rsid w:val="00677508"/>
    <w:rsid w:val="006A3411"/>
    <w:rsid w:val="006B7EA7"/>
    <w:rsid w:val="006F69E1"/>
    <w:rsid w:val="007114DE"/>
    <w:rsid w:val="00752AEB"/>
    <w:rsid w:val="00756DAB"/>
    <w:rsid w:val="00781A3D"/>
    <w:rsid w:val="007B0DF0"/>
    <w:rsid w:val="0084272D"/>
    <w:rsid w:val="008A584D"/>
    <w:rsid w:val="008D5E91"/>
    <w:rsid w:val="008E2EB3"/>
    <w:rsid w:val="009174C3"/>
    <w:rsid w:val="00936919"/>
    <w:rsid w:val="009B0861"/>
    <w:rsid w:val="00A2496F"/>
    <w:rsid w:val="00A51E7E"/>
    <w:rsid w:val="00A72930"/>
    <w:rsid w:val="00A94A32"/>
    <w:rsid w:val="00B00B82"/>
    <w:rsid w:val="00B05FCC"/>
    <w:rsid w:val="00B200CD"/>
    <w:rsid w:val="00BC308A"/>
    <w:rsid w:val="00BD6532"/>
    <w:rsid w:val="00BF4836"/>
    <w:rsid w:val="00C242B6"/>
    <w:rsid w:val="00C27320"/>
    <w:rsid w:val="00C61D9E"/>
    <w:rsid w:val="00D34E5D"/>
    <w:rsid w:val="00D35DCF"/>
    <w:rsid w:val="00DB450B"/>
    <w:rsid w:val="00DB7A4D"/>
    <w:rsid w:val="00DE40C4"/>
    <w:rsid w:val="00E14FC2"/>
    <w:rsid w:val="00EF038B"/>
    <w:rsid w:val="00F32021"/>
    <w:rsid w:val="00F63DE8"/>
    <w:rsid w:val="00F90B4F"/>
    <w:rsid w:val="00FA13FA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6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0861"/>
    <w:rPr>
      <w:color w:val="0000FF"/>
      <w:u w:val="single"/>
    </w:rPr>
  </w:style>
  <w:style w:type="paragraph" w:customStyle="1" w:styleId="1">
    <w:name w:val="1"/>
    <w:basedOn w:val="Normal"/>
    <w:rsid w:val="009B0861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firstLine="720"/>
    </w:pPr>
  </w:style>
  <w:style w:type="paragraph" w:styleId="NormalWeb">
    <w:name w:val="Normal (Web)"/>
    <w:basedOn w:val="Normal"/>
    <w:uiPriority w:val="99"/>
    <w:unhideWhenUsed/>
    <w:rsid w:val="00594A8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4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369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936919"/>
    <w:pPr>
      <w:autoSpaceDE w:val="0"/>
      <w:autoSpaceDN w:val="0"/>
      <w:adjustRightInd w:val="0"/>
    </w:pPr>
    <w:rPr>
      <w:rFonts w:ascii="MS Sans Serif" w:hAnsi="MS Sans Serif"/>
      <w:sz w:val="32"/>
      <w:szCs w:val="16"/>
    </w:rPr>
  </w:style>
  <w:style w:type="character" w:customStyle="1" w:styleId="BodyTextChar">
    <w:name w:val="Body Text Char"/>
    <w:basedOn w:val="DefaultParagraphFont"/>
    <w:link w:val="BodyText"/>
    <w:rsid w:val="00936919"/>
    <w:rPr>
      <w:rFonts w:ascii="MS Sans Serif" w:eastAsia="Times New Roman" w:hAnsi="MS Sans Serif" w:cs="Times New Roman"/>
      <w:sz w:val="32"/>
      <w:szCs w:val="16"/>
    </w:rPr>
  </w:style>
  <w:style w:type="paragraph" w:customStyle="1" w:styleId="1BulletList">
    <w:name w:val="1Bullet List"/>
    <w:rsid w:val="0093691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D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1D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1D9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rsid w:val="00C61D9E"/>
    <w:rPr>
      <w:rFonts w:ascii="Goudy" w:hAnsi="Goudy"/>
    </w:rPr>
  </w:style>
  <w:style w:type="character" w:customStyle="1" w:styleId="A21">
    <w:name w:val="A21"/>
    <w:uiPriority w:val="99"/>
    <w:rsid w:val="001177FC"/>
    <w:rPr>
      <w:rFonts w:cs="Helvetica LT Std"/>
      <w:b/>
      <w:bCs/>
      <w:color w:val="000000"/>
      <w:sz w:val="26"/>
      <w:szCs w:val="26"/>
    </w:rPr>
  </w:style>
  <w:style w:type="paragraph" w:customStyle="1" w:styleId="Level1">
    <w:name w:val="Level 1"/>
    <w:basedOn w:val="Normal"/>
    <w:rsid w:val="001177FC"/>
    <w:pPr>
      <w:widowControl w:val="0"/>
      <w:autoSpaceDE w:val="0"/>
      <w:autoSpaceDN w:val="0"/>
      <w:adjustRightInd w:val="0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johnmurph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urphy@uc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johnmurphy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murphy@uca.edu" TargetMode="External"/><Relationship Id="rId10" Type="http://schemas.openxmlformats.org/officeDocument/2006/relationships/hyperlink" Target="http://www.drjohnmurph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urphy@u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Calvin Day</cp:lastModifiedBy>
  <cp:revision>2</cp:revision>
  <cp:lastPrinted>2015-08-20T16:01:00Z</cp:lastPrinted>
  <dcterms:created xsi:type="dcterms:W3CDTF">2015-09-02T13:58:00Z</dcterms:created>
  <dcterms:modified xsi:type="dcterms:W3CDTF">2015-09-02T13:58:00Z</dcterms:modified>
</cp:coreProperties>
</file>